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F2" w:rsidRDefault="00FF37F2" w:rsidP="00FF37F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 У М А</w:t>
      </w:r>
      <w:r>
        <w:rPr>
          <w:color w:val="212121"/>
          <w:sz w:val="18"/>
          <w:szCs w:val="18"/>
        </w:rPr>
        <w:br/>
      </w:r>
      <w:r>
        <w:rPr>
          <w:b/>
          <w:bCs/>
          <w:color w:val="212121"/>
          <w:sz w:val="18"/>
          <w:szCs w:val="18"/>
        </w:rPr>
        <w:t>СЕЛЬСКОГО ПОСЕЛЕНИЯ</w:t>
      </w:r>
      <w:r>
        <w:rPr>
          <w:color w:val="212121"/>
          <w:sz w:val="18"/>
          <w:szCs w:val="18"/>
        </w:rPr>
        <w:br/>
      </w:r>
      <w:r>
        <w:rPr>
          <w:b/>
          <w:bCs/>
          <w:color w:val="212121"/>
          <w:sz w:val="18"/>
          <w:szCs w:val="18"/>
        </w:rPr>
        <w:t>«ДЕРЕВНЯ МИХЕЕВО»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МЕДЫНСКОГО РАЙОНА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РЕШЕНИЕ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от 28 октября 2021 года                                                                                           № 52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Об основных направлениях бюджетной</w:t>
      </w:r>
      <w:r>
        <w:rPr>
          <w:color w:val="212121"/>
          <w:sz w:val="18"/>
          <w:szCs w:val="18"/>
        </w:rPr>
        <w:br/>
      </w:r>
      <w:r>
        <w:rPr>
          <w:b/>
          <w:bCs/>
          <w:color w:val="212121"/>
          <w:sz w:val="18"/>
          <w:szCs w:val="18"/>
        </w:rPr>
        <w:t>и налоговой политики сельского поселения</w:t>
      </w:r>
      <w:r>
        <w:rPr>
          <w:color w:val="212121"/>
          <w:sz w:val="18"/>
          <w:szCs w:val="18"/>
        </w:rPr>
        <w:br/>
      </w: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 на 2022 год и на плановый</w:t>
      </w:r>
      <w:r>
        <w:rPr>
          <w:color w:val="212121"/>
          <w:sz w:val="18"/>
          <w:szCs w:val="18"/>
        </w:rPr>
        <w:br/>
      </w:r>
      <w:r>
        <w:rPr>
          <w:b/>
          <w:bCs/>
          <w:color w:val="212121"/>
          <w:sz w:val="18"/>
          <w:szCs w:val="18"/>
        </w:rPr>
        <w:t>период 2023 и 2024 годов.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 В соответствии со статьями 172, 184.2 Бюджетного кодекса Российской Федерации</w:t>
      </w:r>
      <w:proofErr w:type="gramStart"/>
      <w:r>
        <w:rPr>
          <w:color w:val="212121"/>
          <w:sz w:val="18"/>
          <w:szCs w:val="18"/>
        </w:rPr>
        <w:t xml:space="preserve"> ,</w:t>
      </w:r>
      <w:proofErr w:type="gramEnd"/>
      <w:r>
        <w:rPr>
          <w:color w:val="212121"/>
          <w:sz w:val="18"/>
          <w:szCs w:val="18"/>
        </w:rPr>
        <w:t xml:space="preserve"> Постановления Правительства Калужской области от 22.09.2021 года №627 «Об основных направлениях бюджетной и налоговой политики Калужской области на 2022 год и плановый период 2023 и 2024 годов, ст. 26 Решения сельской Думы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«О бюджетном процессе в сельском поселении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и рассмотрев представленные основные направления бюджетной и налоговой политики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на 2022 год и на плановый период 2023 и 2024 годов, Сельская Дума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  </w:t>
      </w:r>
      <w:proofErr w:type="gramStart"/>
      <w:r>
        <w:rPr>
          <w:b/>
          <w:bCs/>
          <w:color w:val="212121"/>
          <w:sz w:val="18"/>
          <w:szCs w:val="18"/>
        </w:rPr>
        <w:t>Р</w:t>
      </w:r>
      <w:proofErr w:type="gramEnd"/>
      <w:r>
        <w:rPr>
          <w:b/>
          <w:bCs/>
          <w:color w:val="212121"/>
          <w:sz w:val="18"/>
          <w:szCs w:val="18"/>
        </w:rPr>
        <w:t xml:space="preserve"> Е Ш И Л А: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 Одобрить основные направления бюджетной и налоговой политики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на 2022 год и на плановый период 2023 и 2024 годов, согласно приложению № 1.</w:t>
      </w:r>
      <w:r>
        <w:rPr>
          <w:color w:val="212121"/>
          <w:sz w:val="18"/>
          <w:szCs w:val="18"/>
        </w:rPr>
        <w:br/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Глава сельского поселения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Михеево»:                                                                                  Н. В. </w:t>
      </w:r>
      <w:proofErr w:type="spellStart"/>
      <w:r>
        <w:rPr>
          <w:b/>
          <w:bCs/>
          <w:color w:val="212121"/>
          <w:sz w:val="18"/>
          <w:szCs w:val="18"/>
        </w:rPr>
        <w:t>Сдельникова</w:t>
      </w:r>
      <w:proofErr w:type="spellEnd"/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jc w:val="right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Приложение № 1</w:t>
      </w:r>
      <w:r>
        <w:rPr>
          <w:color w:val="212121"/>
          <w:sz w:val="18"/>
          <w:szCs w:val="18"/>
        </w:rPr>
        <w:br/>
        <w:t>к Решению Сельской Думы</w:t>
      </w:r>
      <w:r>
        <w:rPr>
          <w:color w:val="212121"/>
          <w:sz w:val="18"/>
          <w:szCs w:val="18"/>
        </w:rPr>
        <w:br/>
        <w:t>муниципального образования</w:t>
      </w:r>
      <w:r>
        <w:rPr>
          <w:color w:val="212121"/>
          <w:sz w:val="18"/>
          <w:szCs w:val="18"/>
        </w:rPr>
        <w:br/>
        <w:t>сельского поселения</w:t>
      </w:r>
      <w:r>
        <w:rPr>
          <w:color w:val="212121"/>
          <w:sz w:val="18"/>
          <w:szCs w:val="18"/>
        </w:rPr>
        <w:br/>
        <w:t xml:space="preserve">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  <w:r>
        <w:rPr>
          <w:color w:val="212121"/>
          <w:sz w:val="18"/>
          <w:szCs w:val="18"/>
        </w:rPr>
        <w:br/>
        <w:t>от 28.10.2021 г № 52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lastRenderedPageBreak/>
        <w:t>ОСНОВНЫЕ НАПРАВЛЕНИЯ</w:t>
      </w:r>
      <w:r>
        <w:rPr>
          <w:color w:val="212121"/>
          <w:sz w:val="18"/>
          <w:szCs w:val="18"/>
        </w:rPr>
        <w:br/>
      </w:r>
      <w:r>
        <w:rPr>
          <w:b/>
          <w:bCs/>
          <w:color w:val="212121"/>
          <w:sz w:val="18"/>
          <w:szCs w:val="18"/>
        </w:rPr>
        <w:t>БЮДЖЕТНОЙ И НАЛОГОВОЙ ПОЛИТИКИ СЕЛЬСКОГО ПОСЕЛЕНИЯ «ДЕРЕВНЯ МИХЕЕВО» НА 2022 ГОД И ПЛАНОВЫЙ ПЕРИОД</w:t>
      </w:r>
      <w:r>
        <w:rPr>
          <w:color w:val="212121"/>
          <w:sz w:val="18"/>
          <w:szCs w:val="18"/>
        </w:rPr>
        <w:br/>
      </w:r>
      <w:r>
        <w:rPr>
          <w:b/>
          <w:bCs/>
          <w:color w:val="212121"/>
          <w:sz w:val="18"/>
          <w:szCs w:val="18"/>
        </w:rPr>
        <w:t>2023 и 2024 ГОДОВ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t xml:space="preserve">Бюджетная и налоговая политика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определяет основные задачи, учитываемые при составлении проекта бюджета на 2022 год и плановый период 2023-2024 годов и направлена на дальнейшее обеспечение социальной стабильности, сохранению уровня и качества жизни населения сельского поселения, сохранению устойчивого развития в сложившихся экономических условиях и содержит основные направления и ориентиры бюджетной и налоговой политики на 2022 год и</w:t>
      </w:r>
      <w:proofErr w:type="gramEnd"/>
      <w:r>
        <w:rPr>
          <w:color w:val="212121"/>
          <w:sz w:val="18"/>
          <w:szCs w:val="18"/>
        </w:rPr>
        <w:t xml:space="preserve"> плановый период 2023 и 2024 годов.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I. Основные задачи бюджетной политики на 2022 год</w:t>
      </w:r>
      <w:r>
        <w:rPr>
          <w:b/>
          <w:bCs/>
          <w:color w:val="212121"/>
          <w:sz w:val="18"/>
          <w:szCs w:val="18"/>
        </w:rPr>
        <w:br/>
        <w:t>и плановый период 2023 и 2024 годов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- Разработка и утверждение местного бюджета на 2022 год и плановый период 2023 и 2024 годов как основа обеспечения стабильности в сложившихся экономических условиях с учетом пересмотра объёмов и структуры бюджетных расходов по сравнению с 2021 годом;</w:t>
      </w:r>
      <w:r>
        <w:rPr>
          <w:color w:val="212121"/>
          <w:sz w:val="18"/>
          <w:szCs w:val="18"/>
        </w:rPr>
        <w:br/>
        <w:t xml:space="preserve">- </w:t>
      </w:r>
      <w:proofErr w:type="gramStart"/>
      <w:r>
        <w:rPr>
          <w:color w:val="212121"/>
          <w:sz w:val="18"/>
          <w:szCs w:val="18"/>
        </w:rPr>
        <w:t xml:space="preserve">своевременное внесение изменений и дополнений в нормативные правовые акты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при принятии и уточнении нормативных правовых актов на федеральном и областном уровне;</w:t>
      </w:r>
      <w:r>
        <w:rPr>
          <w:color w:val="212121"/>
          <w:sz w:val="18"/>
          <w:szCs w:val="18"/>
        </w:rPr>
        <w:br/>
        <w:t>- переход к режиму жёсткой экономии бюджетных средств, предполагающему достижение максимально возможного экономического и социального эффекта;</w:t>
      </w:r>
      <w:r>
        <w:rPr>
          <w:color w:val="212121"/>
          <w:sz w:val="18"/>
          <w:szCs w:val="18"/>
        </w:rPr>
        <w:br/>
        <w:t xml:space="preserve">- решение социальных задач, реализация экономически значимых программ и мероприятий, направленных на дальнейшее повышение жизненного уровня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  <w:proofErr w:type="gramEnd"/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- реализация механизма инициативного </w:t>
      </w:r>
      <w:proofErr w:type="spellStart"/>
      <w:r>
        <w:rPr>
          <w:color w:val="212121"/>
          <w:sz w:val="18"/>
          <w:szCs w:val="18"/>
        </w:rPr>
        <w:t>бюджетирования</w:t>
      </w:r>
      <w:proofErr w:type="spellEnd"/>
      <w:r>
        <w:rPr>
          <w:color w:val="212121"/>
          <w:sz w:val="18"/>
          <w:szCs w:val="18"/>
        </w:rPr>
        <w:t xml:space="preserve"> в целях прямого вовлечения населения в решении проблем местного значения, принятие конкретных решений по расходованию средств на данные цели и осуществление общественного </w:t>
      </w:r>
      <w:proofErr w:type="gramStart"/>
      <w:r>
        <w:rPr>
          <w:color w:val="212121"/>
          <w:sz w:val="18"/>
          <w:szCs w:val="18"/>
        </w:rPr>
        <w:t>контроля за</w:t>
      </w:r>
      <w:proofErr w:type="gramEnd"/>
      <w:r>
        <w:rPr>
          <w:color w:val="212121"/>
          <w:sz w:val="18"/>
          <w:szCs w:val="18"/>
        </w:rPr>
        <w:t xml:space="preserve"> эффективностью и результативностью их исполнения.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II. Первоочередные задачи и направления бюджетной и налоговой</w:t>
      </w:r>
      <w:r>
        <w:rPr>
          <w:b/>
          <w:bCs/>
          <w:color w:val="212121"/>
          <w:sz w:val="18"/>
          <w:szCs w:val="18"/>
        </w:rPr>
        <w:br/>
        <w:t>политики в области доходов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Бюджетная и налоговая политика в области доходов будет направлена на увеличение объёма доходов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  <w:r>
        <w:rPr>
          <w:color w:val="212121"/>
          <w:sz w:val="18"/>
          <w:szCs w:val="18"/>
        </w:rPr>
        <w:br/>
      </w:r>
      <w:proofErr w:type="gramStart"/>
      <w:r>
        <w:rPr>
          <w:color w:val="212121"/>
          <w:sz w:val="18"/>
          <w:szCs w:val="18"/>
        </w:rPr>
        <w:t>Достижение указанной задачи будет осуществляться за счет мероприятий по следующим направлениям:</w:t>
      </w:r>
      <w:r>
        <w:rPr>
          <w:color w:val="212121"/>
          <w:sz w:val="18"/>
          <w:szCs w:val="18"/>
        </w:rPr>
        <w:br/>
        <w:t>- обеспечение роста доходов за счет улучшения администрирования существующих налогов и расширение предпринимательской деятельности, в первую очередь инновационной направленности;</w:t>
      </w:r>
      <w:r>
        <w:rPr>
          <w:color w:val="212121"/>
          <w:sz w:val="18"/>
          <w:szCs w:val="18"/>
        </w:rPr>
        <w:br/>
        <w:t>- активизация работы органов исполнительной власти местного самоуправления по дальнейшему выявлению дополнительных финансовых ресурсов путём проведения мероприятий по вовлечению к налогообложению незарегистрированных земельных участков и других объектов недвижимости;</w:t>
      </w:r>
      <w:proofErr w:type="gramEnd"/>
      <w:r>
        <w:rPr>
          <w:color w:val="212121"/>
          <w:sz w:val="18"/>
          <w:szCs w:val="18"/>
        </w:rPr>
        <w:br/>
        <w:t xml:space="preserve">- осуществление </w:t>
      </w:r>
      <w:proofErr w:type="gramStart"/>
      <w:r>
        <w:rPr>
          <w:color w:val="212121"/>
          <w:sz w:val="18"/>
          <w:szCs w:val="18"/>
        </w:rPr>
        <w:t>контроля за</w:t>
      </w:r>
      <w:proofErr w:type="gramEnd"/>
      <w:r>
        <w:rPr>
          <w:color w:val="212121"/>
          <w:sz w:val="18"/>
          <w:szCs w:val="18"/>
        </w:rPr>
        <w:t xml:space="preserve"> соблюдением законодательства, продолжения практики применения мер, направленных на пресечение противозаконной деятельности и теневых экономических операций;</w:t>
      </w:r>
      <w:r>
        <w:rPr>
          <w:color w:val="212121"/>
          <w:sz w:val="18"/>
          <w:szCs w:val="18"/>
        </w:rPr>
        <w:br/>
        <w:t>- реализация мер, направленных на повышение официальных доходов работающего населения;</w:t>
      </w:r>
      <w:r>
        <w:rPr>
          <w:color w:val="212121"/>
          <w:sz w:val="18"/>
          <w:szCs w:val="18"/>
        </w:rPr>
        <w:br/>
        <w:t>- реализация мероприятий по погашению задолженности в бюджет по налоговым и неналоговым платежам,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III. Первоочередные задачи и направления бюджетной</w:t>
      </w:r>
      <w:r>
        <w:rPr>
          <w:b/>
          <w:bCs/>
          <w:color w:val="212121"/>
          <w:sz w:val="18"/>
          <w:szCs w:val="18"/>
        </w:rPr>
        <w:br/>
        <w:t>и налоговой политики в области расходов</w:t>
      </w:r>
      <w:r>
        <w:rPr>
          <w:color w:val="212121"/>
          <w:sz w:val="18"/>
          <w:szCs w:val="18"/>
        </w:rPr>
        <w:t>.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Бюджетная стратегия должна быть ориентирована на безусловное повышение эффективности и результативности бюджетных расходов.</w:t>
      </w:r>
      <w:r>
        <w:rPr>
          <w:color w:val="212121"/>
          <w:sz w:val="18"/>
          <w:szCs w:val="18"/>
        </w:rPr>
        <w:br/>
      </w:r>
      <w:proofErr w:type="gramStart"/>
      <w:r>
        <w:rPr>
          <w:color w:val="212121"/>
          <w:sz w:val="18"/>
          <w:szCs w:val="18"/>
        </w:rPr>
        <w:t>Основными направлениями и задачами в области расходов являются:</w:t>
      </w:r>
      <w:r>
        <w:rPr>
          <w:color w:val="212121"/>
          <w:sz w:val="18"/>
          <w:szCs w:val="18"/>
        </w:rPr>
        <w:br/>
        <w:t>- обеспечение социальной направленности расходов бюджета максимально эффективное и прозрачное использование бюджетных средств;</w:t>
      </w:r>
      <w:r>
        <w:rPr>
          <w:color w:val="212121"/>
          <w:sz w:val="18"/>
          <w:szCs w:val="18"/>
        </w:rPr>
        <w:br/>
        <w:t>- принятие новых расходных обязательств в зависимости от оценки финансовых возможностей бюджете поселения и оценки ожидаемой эффективности;</w:t>
      </w:r>
      <w:r>
        <w:rPr>
          <w:color w:val="212121"/>
          <w:sz w:val="18"/>
          <w:szCs w:val="18"/>
        </w:rPr>
        <w:br/>
        <w:t>- ведение реестра расходных обязательств с целью учета действующих расходных обязательств и оценки объёма средств бюджета сельского поселения, необходимых для их исполнения;</w:t>
      </w:r>
      <w:proofErr w:type="gramEnd"/>
      <w:r>
        <w:rPr>
          <w:color w:val="212121"/>
          <w:sz w:val="18"/>
          <w:szCs w:val="18"/>
        </w:rPr>
        <w:br/>
        <w:t>- установление взаимосвязи между затраченными бюджетными ресурсами и полученными результатами, оценка экономической и социальной эффективности тех или иных видов деятельности, финансируемых из бюджета сельского поселения;</w:t>
      </w:r>
      <w:r>
        <w:rPr>
          <w:color w:val="212121"/>
          <w:sz w:val="18"/>
          <w:szCs w:val="18"/>
        </w:rPr>
        <w:br/>
        <w:t>- завершение перехода на программно-целевой принцип планирования и исполнения бюджета.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IV. Первоочередные задачи при исполнении бюджета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- Осуществление предварительного и текущего </w:t>
      </w:r>
      <w:proofErr w:type="gramStart"/>
      <w:r>
        <w:rPr>
          <w:color w:val="212121"/>
          <w:sz w:val="18"/>
          <w:szCs w:val="18"/>
        </w:rPr>
        <w:t>контроля за</w:t>
      </w:r>
      <w:proofErr w:type="gramEnd"/>
      <w:r>
        <w:rPr>
          <w:color w:val="212121"/>
          <w:sz w:val="18"/>
          <w:szCs w:val="18"/>
        </w:rPr>
        <w:t xml:space="preserve"> соблюдением всеми участниками бюджетного законодательства Российской Федерации;</w:t>
      </w:r>
      <w:r>
        <w:rPr>
          <w:color w:val="212121"/>
          <w:sz w:val="18"/>
          <w:szCs w:val="18"/>
        </w:rPr>
        <w:br/>
      </w:r>
      <w:r>
        <w:rPr>
          <w:color w:val="212121"/>
          <w:sz w:val="18"/>
          <w:szCs w:val="18"/>
        </w:rPr>
        <w:lastRenderedPageBreak/>
        <w:t xml:space="preserve">- формирование расходов сельского поселения на основе муниципальных заданий на оказание услуг с учетом мониторинга </w:t>
      </w:r>
      <w:proofErr w:type="spellStart"/>
      <w:r>
        <w:rPr>
          <w:color w:val="212121"/>
          <w:sz w:val="18"/>
          <w:szCs w:val="18"/>
        </w:rPr>
        <w:t>востребованности</w:t>
      </w:r>
      <w:proofErr w:type="spellEnd"/>
      <w:r>
        <w:rPr>
          <w:color w:val="212121"/>
          <w:sz w:val="18"/>
          <w:szCs w:val="18"/>
        </w:rPr>
        <w:t xml:space="preserve"> данных услуг и требований к качеству их предоставления;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- реализация мероприятий по комплексному развитию сельских территорий;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- формирование расходной части местного бюджета осуществлять исходя из необходимости решения задач, достижения целей и целевых показателей программ;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FF37F2" w:rsidRDefault="00FF37F2" w:rsidP="00FF37F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04515F" w:rsidRPr="00FF37F2" w:rsidRDefault="0004515F" w:rsidP="00FF37F2">
      <w:pPr>
        <w:rPr>
          <w:szCs w:val="21"/>
        </w:rPr>
      </w:pPr>
    </w:p>
    <w:sectPr w:rsidR="0004515F" w:rsidRPr="00FF37F2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C31F7"/>
    <w:rsid w:val="006C6C83"/>
    <w:rsid w:val="00771516"/>
    <w:rsid w:val="007963CA"/>
    <w:rsid w:val="00881D94"/>
    <w:rsid w:val="00885FC8"/>
    <w:rsid w:val="00960689"/>
    <w:rsid w:val="00972F22"/>
    <w:rsid w:val="009F0AC0"/>
    <w:rsid w:val="00A423FC"/>
    <w:rsid w:val="00A76A03"/>
    <w:rsid w:val="00B2655B"/>
    <w:rsid w:val="00C113CA"/>
    <w:rsid w:val="00C917CB"/>
    <w:rsid w:val="00D1699B"/>
    <w:rsid w:val="00D970DB"/>
    <w:rsid w:val="00EA6F1D"/>
    <w:rsid w:val="00ED162D"/>
    <w:rsid w:val="00F4293A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2023-05-23T10:51:00Z</dcterms:created>
  <dcterms:modified xsi:type="dcterms:W3CDTF">2023-05-23T10:51:00Z</dcterms:modified>
</cp:coreProperties>
</file>