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/>
        <w:t>СЕЛЬСКАЯ ДУМА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   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 РЕШЕНИЕ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 от 17    ноября 2020 г.        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                       № 22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установлении земельного налога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соответствии с 31 главой Налогового кодекса Российской Федерации,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области,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 РЕШИЛА: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Установить с 1 января 2021 года 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дифференцированные ставки земельного налога в следующих размерах: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1.1. 0,3 процента от кадастровой стоимости в отношении земельных участков: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1.1.2.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1.1.3.     не </w:t>
      </w:r>
      <w:proofErr w:type="gramStart"/>
      <w:r>
        <w:rPr>
          <w:color w:val="212121"/>
          <w:sz w:val="18"/>
          <w:szCs w:val="18"/>
        </w:rPr>
        <w:t>используемых</w:t>
      </w:r>
      <w:proofErr w:type="gramEnd"/>
      <w:r>
        <w:rPr>
          <w:color w:val="212121"/>
          <w:sz w:val="18"/>
          <w:szCs w:val="18"/>
        </w:rPr>
        <w:t xml:space="preserve">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дачного хозяйства;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1.1.4.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1.2. 1,5 процента от кадастровой стоимости земельного участка для прочих земельных участков.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От уплаты земельного налога 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освобождаются следующие категории налогоплательщиков: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2.1. Ветераны и инвалиды Великой Отечественной войны;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2.2. Физические лица – члены семей, признанные многодетными, при условии подтверждения статуса многодетной семьи соответствующими документами;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2.3. </w:t>
      </w:r>
      <w:proofErr w:type="gramStart"/>
      <w:r>
        <w:rPr>
          <w:color w:val="212121"/>
          <w:sz w:val="18"/>
          <w:szCs w:val="18"/>
        </w:rPr>
        <w:t>Учреждения, финансируемые из областного и районного бюджетов.</w:t>
      </w:r>
      <w:proofErr w:type="gramEnd"/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 </w:t>
      </w:r>
      <w:proofErr w:type="gramStart"/>
      <w:r>
        <w:rPr>
          <w:color w:val="212121"/>
          <w:sz w:val="18"/>
          <w:szCs w:val="18"/>
        </w:rPr>
        <w:t xml:space="preserve">Признать утратившими силу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«Об установлении земельного налога» от 31.05.2018 г. № 82 и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«О внесении изменений в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 31.05.2018г. № 82 «Об установлении земельного налога» от 30.10.2019 г. № 125 с момента вступления в силу настоящего Решения.</w:t>
      </w:r>
      <w:proofErr w:type="gramEnd"/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4. Настоящее Решение вступает в силу с 01.01.2021 года, но не ранее чем по истечении одного месяца со дня его официального опубликования в районной газете «Заря» и размещения на официальном сайте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 в сети Интернет.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557856" w:rsidRDefault="00557856" w:rsidP="0055785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                                                                       Н. 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557856" w:rsidRDefault="0004515F" w:rsidP="00557856">
      <w:pPr>
        <w:rPr>
          <w:szCs w:val="21"/>
        </w:rPr>
      </w:pPr>
    </w:p>
    <w:sectPr w:rsidR="0004515F" w:rsidRPr="00557856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2023-05-23T11:44:00Z</dcterms:created>
  <dcterms:modified xsi:type="dcterms:W3CDTF">2023-05-23T11:44:00Z</dcterms:modified>
</cp:coreProperties>
</file>