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38" w:rsidRPr="0066588C" w:rsidRDefault="00C07B38" w:rsidP="00C07B38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6A02DE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</w:t>
      </w:r>
    </w:p>
    <w:p w:rsidR="006A02DE" w:rsidRPr="0066588C" w:rsidRDefault="00C07B38" w:rsidP="00C07B38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6A02DE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A02DE" w:rsidRPr="0066588C" w:rsidRDefault="006A02DE" w:rsidP="006A02D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«Деревня Михеево»</w:t>
      </w:r>
    </w:p>
    <w:p w:rsidR="006A02DE" w:rsidRPr="0066588C" w:rsidRDefault="006A02DE" w:rsidP="006A02D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Медынского района</w:t>
      </w:r>
    </w:p>
    <w:p w:rsidR="006A02DE" w:rsidRPr="0066588C" w:rsidRDefault="006A02DE" w:rsidP="006A02D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Калужской области</w:t>
      </w:r>
    </w:p>
    <w:p w:rsidR="006A02DE" w:rsidRPr="0066588C" w:rsidRDefault="006A02DE" w:rsidP="006A02D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right="-8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07B38" w:rsidRPr="0066588C">
        <w:rPr>
          <w:rFonts w:ascii="Times New Roman" w:eastAsia="Times New Roman" w:hAnsi="Times New Roman"/>
          <w:sz w:val="28"/>
          <w:szCs w:val="28"/>
          <w:lang w:eastAsia="ru-RU"/>
        </w:rPr>
        <w:t>06.11.2020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д. Михеево                     </w:t>
      </w:r>
      <w:r w:rsidR="00C07B38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19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прогноза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социально-экономического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развития сельского 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«Деревня Михеево» </w:t>
      </w:r>
      <w:r w:rsidR="00C07B38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на 2021</w:t>
      </w: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</w:p>
    <w:p w:rsidR="006A02DE" w:rsidRPr="0066588C" w:rsidRDefault="00C07B38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2022 и 2023</w:t>
      </w:r>
      <w:r w:rsidR="006A02DE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14 Бюджетного кодекса Российской Федерации Сельская Дума  сельского поселения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РЕШИЛА: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прилагаемый  Прогноз социально-экономического развития  сельского посе</w:t>
      </w:r>
      <w:r w:rsidR="00C07B38" w:rsidRPr="0066588C">
        <w:rPr>
          <w:rFonts w:ascii="Times New Roman" w:eastAsia="Times New Roman" w:hAnsi="Times New Roman"/>
          <w:sz w:val="28"/>
          <w:szCs w:val="28"/>
          <w:lang w:eastAsia="ru-RU"/>
        </w:rPr>
        <w:t>ления  «Деревня Михеево» на 2021 год и на плановый период 2022 – 2023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A02DE" w:rsidRPr="0066588C" w:rsidRDefault="006A02DE" w:rsidP="006A02D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Обнародовать   Решение в   специально отведенных местах для обнародования  на территории </w:t>
      </w:r>
      <w:r w:rsidR="00C07B38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6A02DE" w:rsidRPr="0066588C" w:rsidRDefault="006A02DE" w:rsidP="006A02D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tabs>
          <w:tab w:val="num" w:pos="0"/>
        </w:tabs>
        <w:spacing w:after="0" w:line="240" w:lineRule="auto"/>
        <w:ind w:right="-9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tabs>
          <w:tab w:val="num" w:pos="0"/>
        </w:tabs>
        <w:spacing w:after="0" w:line="240" w:lineRule="auto"/>
        <w:ind w:right="-9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tabs>
          <w:tab w:val="num" w:pos="0"/>
        </w:tabs>
        <w:spacing w:after="0" w:line="240" w:lineRule="auto"/>
        <w:ind w:right="-9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«Деревня Михеево»:                               </w:t>
      </w:r>
      <w:r w:rsidR="00C07B38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C07B38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Н.В. Сдельникова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88C" w:rsidRPr="0066588C" w:rsidRDefault="0066588C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ПРОГНОЗ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 – ЭКОНОМИЧЕСКОГО РАЗВИТИЯ 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</w:t>
      </w:r>
      <w:r w:rsidR="00C07B38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ЕЛЕНИЯ «ДЕРЕВНЯ МИХЕЕВО» НА 2021 год и плановый период 2022-2023</w:t>
      </w: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 социально – экономического развития  сельского посе</w:t>
      </w:r>
      <w:r w:rsidR="00C07B38" w:rsidRPr="0066588C">
        <w:rPr>
          <w:rFonts w:ascii="Times New Roman" w:eastAsia="Times New Roman" w:hAnsi="Times New Roman"/>
          <w:sz w:val="28"/>
          <w:szCs w:val="28"/>
          <w:lang w:eastAsia="ru-RU"/>
        </w:rPr>
        <w:t>ления  «Деревня Михеево» на 2021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07B38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2022-2023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 разработан в соответствии с ст.14 Федерального закона от 6 октября 2003 года № 132 – ФЗ «Об общих принципах организации местного самоуправления в Российской  Федерации» и направлен на решение главного вопроса – улучшение качества жизни населения.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Основные направления деятельности органов местного самоуправления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улучшение финансовой базы поселения;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увеличение собираемости местных налогов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обеспечение пожарной безопасности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обеспечение бесперебойной работы подведомственных     учреждений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благоустройство территории населенных пунктов;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молодежная политика, культура и спорт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развитие местного самоуправления; 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B50C9C">
      <w:pPr>
        <w:spacing w:after="120" w:line="240" w:lineRule="auto"/>
        <w:ind w:firstLine="709"/>
        <w:jc w:val="both"/>
        <w:rPr>
          <w:rFonts w:ascii="Times New Roman" w:eastAsia="Zhikaryov" w:hAnsi="Times New Roman"/>
          <w:sz w:val="28"/>
          <w:szCs w:val="28"/>
          <w:lang w:eastAsia="ru-RU"/>
        </w:rPr>
      </w:pPr>
      <w:r w:rsidRPr="0066588C">
        <w:rPr>
          <w:rFonts w:ascii="Times New Roman" w:eastAsia="Zhikaryov" w:hAnsi="Times New Roman"/>
          <w:sz w:val="28"/>
          <w:szCs w:val="28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исполнительной власти сельского поселения, что требует обоснованной оценки</w:t>
      </w:r>
      <w:r w:rsidR="00C07B38" w:rsidRPr="0066588C">
        <w:rPr>
          <w:rFonts w:ascii="Times New Roman" w:eastAsia="Zhikaryov" w:hAnsi="Times New Roman"/>
          <w:sz w:val="28"/>
          <w:szCs w:val="28"/>
          <w:lang w:eastAsia="ru-RU"/>
        </w:rPr>
        <w:t xml:space="preserve"> ресурсного потенциала сельского поселени</w:t>
      </w:r>
      <w:r w:rsidRPr="0066588C">
        <w:rPr>
          <w:rFonts w:ascii="Times New Roman" w:eastAsia="Zhikaryov" w:hAnsi="Times New Roman"/>
          <w:sz w:val="28"/>
          <w:szCs w:val="28"/>
          <w:lang w:eastAsia="ru-RU"/>
        </w:rPr>
        <w:t>я.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1.ФИНАНСЫ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предстоящий трехлетний период планируется максимально использовать все возможности по наполнению доходной части бюджета  сельского поселения и оптимизации расходных обязательств. Формирование доходной части бюджета основано на действующем налоговом законодательстве, налоговом потенциале территории, прогнозе администраторов платежей в бюджет  сельского поселения «Деревня Михеево». В связи с уменьшением доли доходов, поступающих из бюджетов других уровней, собственные доходы очередного финансового года и планового периода планируются с ростом к предыдущему периоду.</w:t>
      </w:r>
    </w:p>
    <w:p w:rsidR="006A02DE" w:rsidRPr="0066588C" w:rsidRDefault="006A02DE" w:rsidP="006A02DE">
      <w:pPr>
        <w:autoSpaceDE w:val="0"/>
        <w:autoSpaceDN w:val="0"/>
        <w:spacing w:after="120" w:line="360" w:lineRule="atLeast"/>
        <w:jc w:val="both"/>
        <w:rPr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Доходы бюджета поселения 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( тыс. руб.)</w:t>
      </w:r>
    </w:p>
    <w:tbl>
      <w:tblPr>
        <w:tblW w:w="978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1464"/>
        <w:gridCol w:w="1465"/>
        <w:gridCol w:w="1465"/>
      </w:tblGrid>
      <w:tr w:rsidR="006A02DE" w:rsidRPr="0066588C" w:rsidTr="002E634D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бюджета</w:t>
            </w:r>
          </w:p>
        </w:tc>
      </w:tr>
      <w:tr w:rsidR="006A02DE" w:rsidRPr="0066588C" w:rsidTr="002E634D">
        <w:trPr>
          <w:trHeight w:val="3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07B3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07B3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07B3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02DE" w:rsidRPr="0066588C" w:rsidTr="002E634D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1200,2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1230,7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1250</w:t>
            </w:r>
            <w:r w:rsidR="006A02DE"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,8</w:t>
            </w:r>
          </w:p>
        </w:tc>
      </w:tr>
      <w:tr w:rsidR="006A02DE" w:rsidRPr="0066588C" w:rsidTr="002E634D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3500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3 6</w:t>
            </w:r>
            <w:r w:rsidR="006A02DE"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3 7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00,0</w:t>
            </w:r>
          </w:p>
        </w:tc>
      </w:tr>
      <w:tr w:rsidR="006A02DE" w:rsidRPr="0066588C" w:rsidTr="002E634D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4 700,2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4 830</w:t>
            </w:r>
            <w:r w:rsidR="006A02DE" w:rsidRPr="006658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2E634D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4 950</w:t>
            </w:r>
            <w:r w:rsidR="006A02DE" w:rsidRPr="006658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</w:tbl>
    <w:p w:rsidR="006A02DE" w:rsidRPr="0066588C" w:rsidRDefault="006A02DE" w:rsidP="006A02DE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Объем собственных доходов бюджета  сельского поселения  в 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  <w:r w:rsidR="002E634D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составит 1200,2 тыс. рублей или  26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о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т общего объёма доходов</w:t>
      </w:r>
      <w:proofErr w:type="gramStart"/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2022</w:t>
      </w:r>
      <w:r w:rsidR="002E634D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году – 1230,7 тыс. рублей или 25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% 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от общего объёма доходов, в 2023</w:t>
      </w:r>
      <w:r w:rsidR="002E634D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 1250,8 тыс. рублей или 25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от общего объёма доходов. </w:t>
      </w:r>
    </w:p>
    <w:p w:rsidR="006A02DE" w:rsidRPr="0066588C" w:rsidRDefault="006A02DE" w:rsidP="006A02DE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безвозмездных поступлений, получаемых их других бюджетов бюджетной системы Росс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ийской Федерации составит в 2021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="002E634D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3 500,0 тыс. рублей или 74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о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т общего объёма доходов</w:t>
      </w:r>
      <w:proofErr w:type="gramStart"/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2022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3600,0 тыс. рублей или 75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о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т общего объёма доходов , в 2023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3 70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рублей или 47% от общего объёма доходов.</w:t>
      </w:r>
    </w:p>
    <w:p w:rsidR="006A02DE" w:rsidRPr="0066588C" w:rsidRDefault="006A02DE" w:rsidP="006A02DE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Основой формирования бюджета поселения останутся налоговые и неналоговые доходы.</w:t>
      </w:r>
    </w:p>
    <w:p w:rsidR="006A02DE" w:rsidRPr="0066588C" w:rsidRDefault="006A02DE" w:rsidP="006A02DE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Поступления в бюджет налога 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на доходы физических лиц на 2021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прогнозируется  в сумме 110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руб. Объем поступлений налога на доходы физических лиц на 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2022 и 2023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прогнозируются в сумме 120,0 тыс. рублей и 130,0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 соответственно.</w:t>
      </w:r>
    </w:p>
    <w:p w:rsidR="006A02DE" w:rsidRPr="0066588C" w:rsidRDefault="006A02DE" w:rsidP="006A02DE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 суммы налога на имущество физических лиц прои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зведен исходя из начислений 2019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 учетом коэффициента роста стоимости имущества</w:t>
      </w:r>
      <w:proofErr w:type="gramStart"/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  <w:proofErr w:type="gramEnd"/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Прогнозируемая сумма 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налога на 2021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составила 72,2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 </w:t>
      </w:r>
    </w:p>
    <w:p w:rsidR="006A02DE" w:rsidRPr="0066588C" w:rsidRDefault="006A02DE" w:rsidP="006A02DE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Прогнозируемый объем налога на 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имущество физических лиц на 2022 и 2023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составит по 73,4 и 73,4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тыс. рублей </w:t>
      </w:r>
    </w:p>
    <w:p w:rsidR="006A02DE" w:rsidRPr="0066588C" w:rsidRDefault="006A02DE" w:rsidP="001617C8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Предполагаемый</w:t>
      </w:r>
      <w:r w:rsidR="00C07B3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объем земельного налога на 2021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исчислен в размере 878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 рублей. При расчете учте</w:t>
      </w:r>
      <w:r w:rsidR="009F784E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но ожидаемое поступление за 2020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изменение кадастровой стоимости земли, и с учетом недоимка по земельн</w:t>
      </w:r>
      <w:r w:rsidR="009F784E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ому налогу. Сумма налога на 2022 и 2023</w:t>
      </w:r>
      <w:r w:rsidR="001617C8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 составит   по 887,0 и 890,0 тыс. рублей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    </w:t>
      </w:r>
    </w:p>
    <w:p w:rsidR="006A02DE" w:rsidRPr="0066588C" w:rsidRDefault="006A02DE" w:rsidP="001617C8">
      <w:pPr>
        <w:tabs>
          <w:tab w:val="left" w:pos="4136"/>
          <w:tab w:val="center" w:pos="5031"/>
        </w:tabs>
        <w:spacing w:after="12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 сельского поселения</w:t>
      </w:r>
    </w:p>
    <w:p w:rsidR="006A02DE" w:rsidRPr="0066588C" w:rsidRDefault="006A02DE" w:rsidP="006A02DE">
      <w:pPr>
        <w:tabs>
          <w:tab w:val="left" w:pos="4136"/>
          <w:tab w:val="center" w:pos="5031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Всего расходы</w:t>
      </w:r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поселе</w:t>
      </w:r>
      <w:r w:rsidR="001617C8" w:rsidRPr="0066588C">
        <w:rPr>
          <w:rFonts w:ascii="Times New Roman" w:eastAsia="Times New Roman" w:hAnsi="Times New Roman"/>
          <w:sz w:val="28"/>
          <w:szCs w:val="28"/>
          <w:lang w:eastAsia="ru-RU"/>
        </w:rPr>
        <w:t>ния составляют на 2021 год- 4 581,4 тыс. руб., на 2022 год – 4 982</w:t>
      </w:r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>,3 тыс. руб., на 2023</w:t>
      </w:r>
      <w:r w:rsidR="001617C8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5 000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,0  тыс. руб.</w:t>
      </w:r>
    </w:p>
    <w:p w:rsidR="006A02DE" w:rsidRPr="0066588C" w:rsidRDefault="006A02DE" w:rsidP="006A02DE">
      <w:pPr>
        <w:tabs>
          <w:tab w:val="left" w:pos="4136"/>
          <w:tab w:val="center" w:pos="503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325"/>
        <w:gridCol w:w="1465"/>
        <w:gridCol w:w="1465"/>
      </w:tblGrid>
      <w:tr w:rsidR="006A02DE" w:rsidRPr="0066588C" w:rsidTr="00C40239">
        <w:trPr>
          <w:trHeight w:val="5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бюджета</w:t>
            </w:r>
          </w:p>
        </w:tc>
      </w:tr>
      <w:tr w:rsidR="006A02DE" w:rsidRPr="0066588C" w:rsidTr="00C40239">
        <w:trPr>
          <w:trHeight w:val="4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9F784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9F784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9F784E" w:rsidP="002D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РАСХОДЫ -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4 581,4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   4 982</w:t>
            </w:r>
            <w:r w:rsidR="006A02DE"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5 000</w:t>
            </w:r>
            <w:r w:rsidR="006A02DE"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tabs>
                <w:tab w:val="left" w:pos="408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1 330,9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1 330,9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1 500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tabs>
                <w:tab w:val="left" w:pos="408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tabs>
                <w:tab w:val="left" w:pos="408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Национальная безопасность и </w:t>
            </w: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3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1617C8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A02DE" w:rsidRPr="0066588C" w:rsidTr="00C40239">
        <w:trPr>
          <w:trHeight w:val="3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tabs>
                <w:tab w:val="left" w:pos="1524"/>
                <w:tab w:val="left" w:pos="485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AE32BA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  <w:r w:rsidR="00C40239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AE32BA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331,7</w:t>
            </w:r>
          </w:p>
        </w:tc>
      </w:tr>
      <w:tr w:rsidR="006A02DE" w:rsidRPr="0066588C" w:rsidTr="00C40239">
        <w:trPr>
          <w:trHeight w:val="3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tabs>
                <w:tab w:val="left" w:pos="1524"/>
                <w:tab w:val="left" w:pos="4856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924,5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1 069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AE32BA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1 07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культура и спорт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1 008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1 010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C4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1 020</w:t>
            </w:r>
            <w:r w:rsidR="006A02DE"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A02DE" w:rsidRPr="0066588C" w:rsidTr="00C4023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02DE" w:rsidRPr="0066588C" w:rsidRDefault="006A02DE" w:rsidP="002D0A44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983,3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983,3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2DE" w:rsidRPr="0066588C" w:rsidRDefault="00C4023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983,3</w:t>
            </w:r>
          </w:p>
        </w:tc>
      </w:tr>
    </w:tbl>
    <w:p w:rsidR="006A02DE" w:rsidRPr="0066588C" w:rsidRDefault="006A02DE" w:rsidP="006A02DE">
      <w:pPr>
        <w:tabs>
          <w:tab w:val="left" w:pos="4136"/>
          <w:tab w:val="center" w:pos="5031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Бюджетная политика </w:t>
      </w:r>
      <w:r w:rsidR="009F784E"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расходов на 2021 – 2022</w:t>
      </w: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будет сосредоточена</w:t>
      </w:r>
    </w:p>
    <w:p w:rsidR="006A02DE" w:rsidRPr="0066588C" w:rsidRDefault="006A02DE" w:rsidP="006A02DE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на следующих направлениях:</w:t>
      </w:r>
    </w:p>
    <w:p w:rsidR="006A02DE" w:rsidRPr="0066588C" w:rsidRDefault="006A02DE" w:rsidP="006A02DE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-    безусловное исполнение расходных обязательств бюджета,</w:t>
      </w:r>
    </w:p>
    <w:p w:rsidR="006A02DE" w:rsidRPr="0066588C" w:rsidRDefault="006A02DE" w:rsidP="006A02DE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-    повышение эффективности бюджетных расходов,</w:t>
      </w:r>
    </w:p>
    <w:p w:rsidR="006A02DE" w:rsidRPr="0066588C" w:rsidRDefault="006A02DE" w:rsidP="006A02DE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сбалансированности бюджета и укрепление его финансовой самостоятельности.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2. ЖИЛИЩНО  -  КОММУНАЛЬНОЕ ХОЗЯЙСТВО</w:t>
      </w:r>
      <w:proofErr w:type="gramStart"/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6A02DE" w:rsidRPr="0066588C" w:rsidRDefault="006A02DE" w:rsidP="006A02DE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комфортного проживания граждан  в поселении планиру</w:t>
      </w:r>
      <w:r w:rsidR="00AE32BA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 дальнейшая реализация  муниципальной программы 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благоустройству и совершенствованию и развитию  сети  внутри поселенческих автомоби</w:t>
      </w:r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>льных дорог</w:t>
      </w:r>
      <w:proofErr w:type="gramStart"/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году будут направлены средства на установку </w:t>
      </w:r>
      <w:r w:rsidR="00AE32BA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  уличного освещения в д. Самсоново и Агеевка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6A02DE" w:rsidRPr="0066588C" w:rsidRDefault="009F784E" w:rsidP="006A02D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 2022 – 2023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годах будет осуществляться реализация полномочий органами местного самоуправления в части содержания и благоустройства территории.</w:t>
      </w:r>
    </w:p>
    <w:p w:rsidR="006A02DE" w:rsidRPr="0066588C" w:rsidRDefault="006A02DE" w:rsidP="006A02D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направить средства бюджета поселения по следующим разделам: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уличное освещение,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содержание автомобильных дорог и инженерных сооружений на них в границах поселения      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организация и содержание мест захоронения,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прочие мероприятия по благоустройству.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бюджете поселения на эти цели преду</w:t>
      </w:r>
      <w:r w:rsidR="00AE32BA" w:rsidRPr="0066588C">
        <w:rPr>
          <w:rFonts w:ascii="Times New Roman" w:eastAsia="Times New Roman" w:hAnsi="Times New Roman"/>
          <w:sz w:val="28"/>
          <w:szCs w:val="28"/>
          <w:lang w:eastAsia="ru-RU"/>
        </w:rPr>
        <w:t>смотрены средства из расчета 1 670 рублей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  1 жителя в год, при этом не менее 30% предусмотрено направить на дорожную  деятельность.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Прогнозируемые рас</w:t>
      </w:r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>ходы на  благоустройство на 2021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6A02DE" w:rsidRPr="0066588C" w:rsidRDefault="009F784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2022-2023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1846"/>
        <w:gridCol w:w="1859"/>
        <w:gridCol w:w="1753"/>
      </w:tblGrid>
      <w:tr w:rsidR="006A02DE" w:rsidRPr="0066588C" w:rsidTr="002D0A44">
        <w:trPr>
          <w:trHeight w:val="46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2DE" w:rsidRPr="0066588C" w:rsidRDefault="006A02DE" w:rsidP="002D0A44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</w:tc>
      </w:tr>
      <w:tr w:rsidR="006A02DE" w:rsidRPr="0066588C" w:rsidTr="002D0A4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DE" w:rsidRPr="0066588C" w:rsidRDefault="006A02DE" w:rsidP="002D0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9F784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9F784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9F784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02DE" w:rsidRPr="0066588C" w:rsidTr="002D0A44">
        <w:trPr>
          <w:trHeight w:val="4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A02DE" w:rsidRPr="0066588C" w:rsidTr="002D0A44">
        <w:trPr>
          <w:trHeight w:val="3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дорог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35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A02DE" w:rsidRPr="0066588C" w:rsidTr="002D0A44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2DE" w:rsidRPr="0066588C" w:rsidRDefault="00B50C9C" w:rsidP="002D0A44">
            <w:pPr>
              <w:tabs>
                <w:tab w:val="center" w:pos="832"/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15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A02DE" w:rsidRPr="0066588C" w:rsidTr="002D0A44">
        <w:trPr>
          <w:trHeight w:val="4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A02DE" w:rsidRPr="0066588C" w:rsidTr="002D0A44">
        <w:trPr>
          <w:trHeight w:val="3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B50C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129</w:t>
            </w:r>
            <w:r w:rsidR="00C24729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1195,0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B50C9C" w:rsidP="00B50C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1195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 з</w:t>
      </w:r>
      <w:r w:rsidR="009F784E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атрат на содержание дорог в 2021</w:t>
      </w: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году:</w:t>
      </w:r>
    </w:p>
    <w:p w:rsidR="006A02DE" w:rsidRPr="0066588C" w:rsidRDefault="009F784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На период с 01.11.2021 по 15.04.2023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планируется заключит</w:t>
      </w:r>
      <w:r w:rsidR="00B50C9C" w:rsidRPr="0066588C">
        <w:rPr>
          <w:rFonts w:ascii="Times New Roman" w:eastAsia="Times New Roman" w:hAnsi="Times New Roman"/>
          <w:sz w:val="28"/>
          <w:szCs w:val="28"/>
          <w:lang w:eastAsia="ru-RU"/>
        </w:rPr>
        <w:t>ь договор с КФК «Ю.С. Кленков» и ИП «</w:t>
      </w:r>
      <w:proofErr w:type="spellStart"/>
      <w:r w:rsidR="00B50C9C" w:rsidRPr="0066588C">
        <w:rPr>
          <w:rFonts w:ascii="Times New Roman" w:eastAsia="Times New Roman" w:hAnsi="Times New Roman"/>
          <w:sz w:val="28"/>
          <w:szCs w:val="28"/>
          <w:lang w:eastAsia="ru-RU"/>
        </w:rPr>
        <w:t>Мурзаев</w:t>
      </w:r>
      <w:proofErr w:type="spellEnd"/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>»  на расчистку  внутри поселенческих дорог от снега.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Прогноз объёмов  расходов по уборке от снега в зимний период улиц и дорог в границах   сельского поселения «Деревня Михеево»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052"/>
        <w:gridCol w:w="1026"/>
        <w:gridCol w:w="855"/>
        <w:gridCol w:w="1254"/>
        <w:gridCol w:w="969"/>
        <w:gridCol w:w="1824"/>
        <w:gridCol w:w="1402"/>
      </w:tblGrid>
      <w:tr w:rsidR="006A02DE" w:rsidRPr="0066588C" w:rsidTr="002D0A4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Макс. допустимая толщина снега </w:t>
            </w:r>
            <w:proofErr w:type="gram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расчистки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Единичная расценка (</w:t>
            </w:r>
            <w:proofErr w:type="spell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км</w:t>
            </w:r>
            <w:proofErr w:type="gram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асчистки*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Среднемноголетние данные по потребности расчистки улиц и дорог от снега с толщиной снегопада выше </w:t>
            </w:r>
          </w:p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66588C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 см</w:t>
              </w:r>
            </w:smartTag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6A02DE" w:rsidRPr="0066588C" w:rsidTr="002D0A4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A02DE" w:rsidRPr="0066588C" w:rsidTr="002D0A4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Очистка проезжей части дорог и обочин от снега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66588C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 см</w:t>
              </w:r>
            </w:smartTag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  <w:proofErr w:type="gram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рохода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186300</w:t>
            </w:r>
          </w:p>
        </w:tc>
      </w:tr>
    </w:tbl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*  Количество км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асчистки : протяженность дорог и улиц х2 ( туда и обратно)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B50C9C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Расчёт:  41,4 км х 563,60 х 15 = 350,0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и содержание мест захоронения.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Планируется заключение договоров с  предпринимателями на оказание услуг по расчистке территории кладбища и по спиливанию  старых, ветхих деревьев  и 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с  вывезти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мусор с территории кладбища. Кроме того планируется поведение весенних и осенних субботников с привлечением жителей поселений.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Прочие мероприятия по благоустройству – </w:t>
      </w:r>
      <w:r w:rsidR="00C24729"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25,2 тыс. руб.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C24729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по мере обнаружения ликвидировать несанкциониро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ванные свалки, регулярно 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вывозить мусор со всех населенных пунктов, расположенных на террит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ории поселения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2DE" w:rsidRPr="006658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летнее время года  в поселении планируется  производить скашивание травы.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Планируется ремонт колодцев  и мостиков.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Выращивание рассады цветов.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3.ОБЕСПЕЧЕНИЕ ПОЖАРНОЙ БЕЗОПАСНОСТИ.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первичных мер пожарной безопасности в границах насе</w:t>
      </w:r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>ленных пунктов поселения на 2021 –2023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предусматривается направить средства из бюджета поселения  из расчета 18рублей на одного жителя. 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Прогнозируемые расходы на обеспечен</w:t>
      </w:r>
      <w:r w:rsidR="009F784E" w:rsidRPr="0066588C">
        <w:rPr>
          <w:rFonts w:ascii="Times New Roman" w:eastAsia="Times New Roman" w:hAnsi="Times New Roman"/>
          <w:sz w:val="28"/>
          <w:szCs w:val="28"/>
          <w:lang w:eastAsia="ru-RU"/>
        </w:rPr>
        <w:t>ие пожарной безопасности на 2021 год и плановый период 2022-2023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6A02DE" w:rsidRPr="0066588C" w:rsidRDefault="006A02DE" w:rsidP="006A02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3"/>
        <w:gridCol w:w="1609"/>
        <w:gridCol w:w="1594"/>
        <w:gridCol w:w="1917"/>
      </w:tblGrid>
      <w:tr w:rsidR="006A02DE" w:rsidRPr="0066588C" w:rsidTr="00C24729">
        <w:trPr>
          <w:trHeight w:val="280"/>
        </w:trPr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</w:tc>
      </w:tr>
      <w:tr w:rsidR="006A02DE" w:rsidRPr="0066588C" w:rsidTr="00C247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DE" w:rsidRPr="0066588C" w:rsidRDefault="006A02DE" w:rsidP="002D0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9F784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9F784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9F784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02DE" w:rsidRPr="0066588C" w:rsidTr="00C24729">
        <w:trPr>
          <w:trHeight w:val="440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Первичные мероприятия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24729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C2472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C2472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6A02DE" w:rsidRPr="0066588C" w:rsidTr="00C24729">
        <w:trPr>
          <w:trHeight w:val="320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6A02DE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24729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C2472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E" w:rsidRPr="0066588C" w:rsidRDefault="00C24729" w:rsidP="002D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6A02DE" w:rsidRPr="0066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4.  СТРОИТЕЛЬСТВО И ЗЕМЕЛЬНЫЕ ОТНОШЕНИЯ</w:t>
      </w:r>
      <w:proofErr w:type="gramStart"/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  <w:t>- содействие населению в строительстве индивидуальных жилых домов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  <w:t>- содействие населению в оформлении документов для получения льготных     кредитов для строительства жилых домов, развития личного подсобного хозяйства;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</w:t>
      </w:r>
      <w:r w:rsidR="00C24729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гражданам земельных участков для ведения личного подсобного хозяйства,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индивидуальное жилищное строительство, выделение земельных участков многодетным семьям:</w:t>
      </w: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C24729"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</w:t>
      </w: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земельного 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земель поселения.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5. МОЛОДЕЖНАЯ ПОЛИТИКА, КУЛЬТУРА И СПОРТ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организация и осуществление мероприятий по работе с детьми и молодежью в поселении;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культурно-оздоровительных и спортивных мероприятий поселения;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ab/>
        <w:t>- охрана  и содержание объектов культурного наследия (памятника погибшим односельчанам в годы ВОВ, братской могилы)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расположенных на территории поселения.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6.СОЦИАЛЬНАЯ ЗАЩИТА НАСЕЛЕНИЯ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В социальной политике главным направлением считать совершенствование системы адресной социальной поддержки нуждающимся гражданам: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выявление нуждающихся одиноких, престарелых граждан, семей с детьми;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-привлечение для оказания адресной социальной помощи средства и помощи на дому одиноким и престарелым гражданам со стороны организаций и физических лиц;</w:t>
      </w: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7.РАЗВИТИЕ МЕСТНОГО САМОУПРАВЛЕНИЯ</w:t>
      </w:r>
    </w:p>
    <w:p w:rsidR="006A02DE" w:rsidRPr="0066588C" w:rsidRDefault="006A02DE" w:rsidP="006A0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Развитие местного самоуправления будет осуществляться по следующим основным направлениям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  взаимодействие органов местного самоуправления с населением, учет мнения населения при принятии управленческих решений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открытость и информационная обеспеченность населения, которая осуществляется через встречи и сходы с населением, районную газету, приём граждан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   совершенствование административной системы управления</w:t>
      </w:r>
      <w:proofErr w:type="gramStart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повышение квалификации работников.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6588C">
        <w:rPr>
          <w:rFonts w:ascii="Times New Roman" w:eastAsia="Times New Roman" w:hAnsi="Times New Roman"/>
          <w:b/>
          <w:sz w:val="28"/>
          <w:szCs w:val="28"/>
          <w:lang w:eastAsia="ru-RU"/>
        </w:rPr>
        <w:t>8. СЕЛЬСКОЕ ХОЗЯЙСТВО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дальнейшему развитию сельскохозяйственного производства на территории поселения: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вовлекать в севооборот все земли сельскохозяйственного назначения в границах поселения;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работу по применению повышенной ставки земельного налога  в отношении земельных участков из земель сельскохозяйственного назначения, неиспользуемых для сельскохозяйственного производства, научно-исследовательских, учебных и иных связанных с сельскохозяйственным производством целей;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8C">
        <w:rPr>
          <w:rFonts w:ascii="Times New Roman" w:eastAsia="Times New Roman" w:hAnsi="Times New Roman"/>
          <w:sz w:val="28"/>
          <w:szCs w:val="28"/>
          <w:lang w:eastAsia="ru-RU"/>
        </w:rPr>
        <w:t>- развитие агротуризма в границах поселения.</w:t>
      </w: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2DE" w:rsidRPr="0066588C" w:rsidRDefault="006A02DE" w:rsidP="006A0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DE" w:rsidRPr="0066588C" w:rsidRDefault="006A02DE" w:rsidP="006A02DE">
      <w:pPr>
        <w:rPr>
          <w:sz w:val="28"/>
          <w:szCs w:val="28"/>
        </w:rPr>
      </w:pPr>
    </w:p>
    <w:p w:rsidR="006A02DE" w:rsidRPr="0066588C" w:rsidRDefault="006A02DE" w:rsidP="006A02DE">
      <w:pPr>
        <w:rPr>
          <w:sz w:val="28"/>
          <w:szCs w:val="28"/>
        </w:rPr>
      </w:pPr>
    </w:p>
    <w:p w:rsidR="006A02DE" w:rsidRPr="0066588C" w:rsidRDefault="006A02DE" w:rsidP="006A02DE">
      <w:pPr>
        <w:rPr>
          <w:sz w:val="28"/>
          <w:szCs w:val="28"/>
        </w:rPr>
      </w:pPr>
    </w:p>
    <w:p w:rsidR="006A02DE" w:rsidRPr="0066588C" w:rsidRDefault="006A02DE" w:rsidP="006A02DE">
      <w:pPr>
        <w:rPr>
          <w:sz w:val="28"/>
          <w:szCs w:val="28"/>
        </w:rPr>
      </w:pPr>
    </w:p>
    <w:p w:rsidR="00732768" w:rsidRPr="0066588C" w:rsidRDefault="00732768">
      <w:pPr>
        <w:rPr>
          <w:sz w:val="28"/>
          <w:szCs w:val="28"/>
        </w:rPr>
      </w:pPr>
    </w:p>
    <w:sectPr w:rsidR="00732768" w:rsidRPr="0066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E"/>
    <w:rsid w:val="001617C8"/>
    <w:rsid w:val="002E634D"/>
    <w:rsid w:val="0066588C"/>
    <w:rsid w:val="006A02DE"/>
    <w:rsid w:val="00732768"/>
    <w:rsid w:val="009F784E"/>
    <w:rsid w:val="00AE32BA"/>
    <w:rsid w:val="00B50C9C"/>
    <w:rsid w:val="00C07B38"/>
    <w:rsid w:val="00C24729"/>
    <w:rsid w:val="00C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2020-11-06T09:10:00Z</cp:lastPrinted>
  <dcterms:created xsi:type="dcterms:W3CDTF">2020-11-06T05:05:00Z</dcterms:created>
  <dcterms:modified xsi:type="dcterms:W3CDTF">2020-11-06T09:11:00Z</dcterms:modified>
</cp:coreProperties>
</file>